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92" w:rsidRDefault="00926592" w:rsidP="00926592">
      <w:pPr>
        <w:pStyle w:val="Header"/>
        <w:spacing w:after="24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514475" cy="838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92" w:rsidRPr="00DB4DD7" w:rsidRDefault="00926592" w:rsidP="00926592">
      <w:pPr>
        <w:pStyle w:val="Header"/>
        <w:spacing w:after="0"/>
        <w:jc w:val="center"/>
        <w:rPr>
          <w:sz w:val="28"/>
          <w:szCs w:val="28"/>
        </w:rPr>
      </w:pPr>
      <w:r w:rsidRPr="00DB4DD7">
        <w:rPr>
          <w:sz w:val="28"/>
          <w:szCs w:val="28"/>
        </w:rPr>
        <w:t>Eastwood-East Syracuse Kiwanis Club</w:t>
      </w:r>
    </w:p>
    <w:p w:rsidR="00926592" w:rsidRDefault="00926592" w:rsidP="00926592">
      <w:pPr>
        <w:spacing w:after="0"/>
        <w:jc w:val="center"/>
      </w:pPr>
      <w:r>
        <w:t>P O Box 655, East Syracuse, NY 13057</w:t>
      </w:r>
    </w:p>
    <w:p w:rsidR="00926592" w:rsidRDefault="00926592" w:rsidP="00926592">
      <w:pPr>
        <w:jc w:val="center"/>
      </w:pPr>
      <w:r>
        <w:t>www.kiwanis-ees.org</w:t>
      </w:r>
    </w:p>
    <w:p w:rsidR="00B965CD" w:rsidRDefault="00926592">
      <w:r>
        <w:t>September 10, 2009    Presiding: President Ernie Wass</w:t>
      </w:r>
    </w:p>
    <w:p w:rsidR="00926592" w:rsidRDefault="00926592">
      <w:r>
        <w:t xml:space="preserve">Present: Jim Schaefer, John Harrison, Mary DePietro, Ernie Wass, Ken </w:t>
      </w:r>
      <w:proofErr w:type="spellStart"/>
      <w:r>
        <w:t>Pacelli</w:t>
      </w:r>
      <w:proofErr w:type="spellEnd"/>
      <w:r>
        <w:t>, Jerry Wright</w:t>
      </w:r>
    </w:p>
    <w:p w:rsidR="006A6696" w:rsidRDefault="00926592">
      <w:pPr>
        <w:rPr>
          <w:sz w:val="28"/>
          <w:szCs w:val="28"/>
        </w:rPr>
      </w:pPr>
      <w:r>
        <w:rPr>
          <w:sz w:val="36"/>
          <w:szCs w:val="36"/>
        </w:rPr>
        <w:t xml:space="preserve">Ontario Division Meeting: Oct. 1 at Justin’s at 6:00 p.m. Meet New York Governor Dave Booker who will install new member Wayne Cunningham and all new officers. </w:t>
      </w:r>
      <w:r w:rsidR="006A6696" w:rsidRPr="006A6696">
        <w:rPr>
          <w:sz w:val="28"/>
          <w:szCs w:val="28"/>
        </w:rPr>
        <w:t>Please s</w:t>
      </w:r>
      <w:r w:rsidRPr="006A6696">
        <w:rPr>
          <w:sz w:val="28"/>
          <w:szCs w:val="28"/>
        </w:rPr>
        <w:t>upport Lt. Gov. Jim Schaffer at his 1</w:t>
      </w:r>
      <w:r w:rsidRPr="006A6696">
        <w:rPr>
          <w:sz w:val="28"/>
          <w:szCs w:val="28"/>
          <w:vertAlign w:val="superscript"/>
        </w:rPr>
        <w:t>st</w:t>
      </w:r>
      <w:r w:rsidR="006A6696" w:rsidRPr="006A6696">
        <w:rPr>
          <w:sz w:val="28"/>
          <w:szCs w:val="28"/>
        </w:rPr>
        <w:t xml:space="preserve"> official dinner. The meeting will hosted by East Syracuse and DeWitt. </w:t>
      </w:r>
      <w:r w:rsidR="006A6696">
        <w:rPr>
          <w:sz w:val="28"/>
          <w:szCs w:val="28"/>
        </w:rPr>
        <w:t xml:space="preserve">Baskets will be needed for door prizes as well as gifts for the Governor and his wife. </w:t>
      </w:r>
      <w:proofErr w:type="gramStart"/>
      <w:r w:rsidR="006A6696">
        <w:rPr>
          <w:sz w:val="28"/>
          <w:szCs w:val="28"/>
        </w:rPr>
        <w:t>Any ideas?</w:t>
      </w:r>
      <w:proofErr w:type="gramEnd"/>
      <w:r w:rsidR="006A6696">
        <w:rPr>
          <w:sz w:val="28"/>
          <w:szCs w:val="28"/>
        </w:rPr>
        <w:t xml:space="preserve"> </w:t>
      </w:r>
    </w:p>
    <w:p w:rsidR="00926592" w:rsidRDefault="00926592">
      <w:r>
        <w:t>Don Herring Update: Former Gov. Don Herring is at home but very ill. The Club will send a card.</w:t>
      </w:r>
    </w:p>
    <w:p w:rsidR="00926592" w:rsidRDefault="00926592">
      <w:r>
        <w:t xml:space="preserve">Membership: Jim reported that most small clubs are struggling for members. Eastwood-East Syracuse needs </w:t>
      </w:r>
      <w:r w:rsidR="007E7C6F">
        <w:t xml:space="preserve">more </w:t>
      </w:r>
      <w:r>
        <w:t>active members as well as another fund raiser.</w:t>
      </w:r>
    </w:p>
    <w:p w:rsidR="007E7C6F" w:rsidRDefault="007E7C6F">
      <w:r>
        <w:t xml:space="preserve">Kiwanis History: After a most successful project that conquered iodine deficiency </w:t>
      </w:r>
      <w:r w:rsidR="00966E23">
        <w:t xml:space="preserve">in the world, the organization </w:t>
      </w:r>
      <w:r>
        <w:t>i</w:t>
      </w:r>
      <w:r w:rsidR="00966E23">
        <w:t>s</w:t>
      </w:r>
      <w:r>
        <w:t xml:space="preserve"> seeking another world wide project. Ernie mentioned</w:t>
      </w:r>
      <w:r w:rsidR="00966E23">
        <w:t xml:space="preserve"> the world’s lack of potable water and</w:t>
      </w:r>
      <w:r>
        <w:t xml:space="preserve"> </w:t>
      </w:r>
      <w:r w:rsidR="00966E23">
        <w:t>lack of</w:t>
      </w:r>
      <w:r w:rsidR="005C1C66">
        <w:t xml:space="preserve"> proper sewage are a worldwide concern.</w:t>
      </w:r>
    </w:p>
    <w:p w:rsidR="005C1C66" w:rsidRDefault="005C1C66">
      <w:r>
        <w:t>Mail</w:t>
      </w:r>
      <w:r w:rsidR="00445FCE">
        <w:t xml:space="preserve"> Received: Pictures from activities at the </w:t>
      </w:r>
      <w:proofErr w:type="spellStart"/>
      <w:r w:rsidR="00445FCE">
        <w:t>Northside</w:t>
      </w:r>
      <w:proofErr w:type="spellEnd"/>
      <w:r w:rsidR="00445FCE">
        <w:t xml:space="preserve"> Community Police Center and information about the Syracuse Children’s Chorus as well as the updated roster from Kiwanis International. Jerry has prepared </w:t>
      </w:r>
      <w:proofErr w:type="gramStart"/>
      <w:r w:rsidR="00445FCE">
        <w:t>a new Meals</w:t>
      </w:r>
      <w:proofErr w:type="gramEnd"/>
      <w:r w:rsidR="00445FCE">
        <w:t xml:space="preserve"> on Wheels Schedule and sent dues reminders to members.</w:t>
      </w:r>
    </w:p>
    <w:p w:rsidR="00966E23" w:rsidRDefault="00DA2192">
      <w:r>
        <w:t>Key Club: Ken received information that 4 ES-M students have completed their 1</w:t>
      </w:r>
      <w:r w:rsidRPr="00DA2192">
        <w:rPr>
          <w:vertAlign w:val="superscript"/>
        </w:rPr>
        <w:t>st</w:t>
      </w:r>
      <w:r>
        <w:t xml:space="preserve"> project welcoming new students and will be forming a club with the aid of teacher Lee Clark. The Lt. Gov. </w:t>
      </w:r>
      <w:proofErr w:type="gramStart"/>
      <w:r w:rsidR="009B7F76">
        <w:t xml:space="preserve">Robert  </w:t>
      </w:r>
      <w:proofErr w:type="spellStart"/>
      <w:r w:rsidR="009B7F76" w:rsidRPr="009B7F76">
        <w:rPr>
          <w:rFonts w:eastAsia="Times New Roman"/>
          <w:color w:val="000000"/>
        </w:rPr>
        <w:t>Nyumah</w:t>
      </w:r>
      <w:proofErr w:type="spellEnd"/>
      <w:proofErr w:type="gramEnd"/>
      <w:r w:rsidR="009B7F76">
        <w:rPr>
          <w:rFonts w:eastAsia="Times New Roman"/>
          <w:color w:val="000000"/>
          <w:sz w:val="28"/>
          <w:szCs w:val="28"/>
        </w:rPr>
        <w:t xml:space="preserve"> </w:t>
      </w:r>
      <w:r>
        <w:t xml:space="preserve">from Nottingham High School has notified </w:t>
      </w:r>
      <w:r w:rsidR="00CF059A">
        <w:t xml:space="preserve">all Key </w:t>
      </w:r>
      <w:proofErr w:type="spellStart"/>
      <w:r w:rsidR="00CF059A">
        <w:t>Clubers</w:t>
      </w:r>
      <w:proofErr w:type="spellEnd"/>
      <w:r w:rsidR="00CF059A">
        <w:t xml:space="preserve"> of a rally on Sept. 26 at Nottingham High School.</w:t>
      </w:r>
    </w:p>
    <w:p w:rsidR="009B7F76" w:rsidRDefault="009B7F76">
      <w:r>
        <w:t xml:space="preserve">50/50: Jerry won.  Kiwanis History-Jerry. </w:t>
      </w:r>
      <w:proofErr w:type="gramStart"/>
      <w:r>
        <w:t>Joke-Jim.</w:t>
      </w:r>
      <w:proofErr w:type="gramEnd"/>
    </w:p>
    <w:p w:rsidR="009B7F76" w:rsidRDefault="009B7F76">
      <w:r>
        <w:t xml:space="preserve">Happy/Sad $’s: Ken happy Labor Day is over. </w:t>
      </w:r>
      <w:proofErr w:type="gramStart"/>
      <w:r>
        <w:t>Jerry happy today.</w:t>
      </w:r>
      <w:proofErr w:type="gramEnd"/>
      <w:r>
        <w:t xml:space="preserve"> </w:t>
      </w:r>
      <w:proofErr w:type="gramStart"/>
      <w:r>
        <w:t>Ernie happy today.</w:t>
      </w:r>
      <w:proofErr w:type="gramEnd"/>
      <w:r>
        <w:t xml:space="preserve"> </w:t>
      </w:r>
      <w:proofErr w:type="gramStart"/>
      <w:r>
        <w:t>Mary happy for the beautiful day.</w:t>
      </w:r>
      <w:proofErr w:type="gramEnd"/>
      <w:r>
        <w:t xml:space="preserve"> </w:t>
      </w:r>
      <w:proofErr w:type="gramStart"/>
      <w:r>
        <w:t>John happy to s real football game.</w:t>
      </w:r>
      <w:proofErr w:type="gramEnd"/>
      <w:r>
        <w:t xml:space="preserve"> </w:t>
      </w:r>
      <w:proofErr w:type="gramStart"/>
      <w:r>
        <w:t>Jim happy to be here.</w:t>
      </w:r>
      <w:proofErr w:type="gramEnd"/>
      <w:r>
        <w:t xml:space="preserve"> </w:t>
      </w:r>
    </w:p>
    <w:tbl>
      <w:tblPr>
        <w:tblW w:w="11400" w:type="dxa"/>
        <w:tblInd w:w="108" w:type="dxa"/>
        <w:tblLook w:val="04A0"/>
      </w:tblPr>
      <w:tblGrid>
        <w:gridCol w:w="1180"/>
        <w:gridCol w:w="2044"/>
        <w:gridCol w:w="2044"/>
        <w:gridCol w:w="2044"/>
        <w:gridCol w:w="2044"/>
        <w:gridCol w:w="2044"/>
      </w:tblGrid>
      <w:tr w:rsidR="004F3774" w:rsidTr="004F3774"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09/15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J. Wright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R. Kipping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2043" w:type="dxa"/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</w:p>
        </w:tc>
      </w:tr>
      <w:tr w:rsidR="004F3774" w:rsidTr="004F3774"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09/22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E. Wass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458-3475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Mary DePietro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437-4841</w:t>
            </w:r>
          </w:p>
        </w:tc>
        <w:tc>
          <w:tcPr>
            <w:tcW w:w="2043" w:type="dxa"/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</w:p>
        </w:tc>
      </w:tr>
      <w:tr w:rsidR="004F3774" w:rsidTr="004F3774"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09/29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E. Wass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Cheryl West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656-7129</w:t>
            </w:r>
          </w:p>
        </w:tc>
        <w:tc>
          <w:tcPr>
            <w:tcW w:w="2043" w:type="dxa"/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</w:p>
        </w:tc>
      </w:tr>
      <w:tr w:rsidR="004F3774" w:rsidTr="004F3774"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10/06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John Harrison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446-7651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Toodie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Harrison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2043" w:type="dxa"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</w:p>
        </w:tc>
      </w:tr>
      <w:tr w:rsidR="004F3774" w:rsidTr="004F3774"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10/13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John Harrison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774" w:rsidRDefault="004F3774">
            <w:pPr>
              <w:pStyle w:val="table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sz w:val="22"/>
                <w:szCs w:val="20"/>
              </w:rPr>
              <w:t>Toodie</w:t>
            </w:r>
            <w:proofErr w:type="spellEnd"/>
            <w:r>
              <w:rPr>
                <w:rFonts w:ascii="Arial" w:hAnsi="Arial"/>
                <w:sz w:val="22"/>
                <w:szCs w:val="20"/>
              </w:rPr>
              <w:t xml:space="preserve"> Harrison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2043" w:type="dxa"/>
          </w:tcPr>
          <w:p w:rsidR="004F3774" w:rsidRDefault="004F3774">
            <w:pPr>
              <w:pStyle w:val="defaulttext"/>
              <w:spacing w:before="0" w:beforeAutospacing="0" w:after="0" w:afterAutospacing="0"/>
              <w:rPr>
                <w:rFonts w:ascii="Arial" w:hAnsi="Arial"/>
                <w:sz w:val="22"/>
                <w:szCs w:val="20"/>
              </w:rPr>
            </w:pPr>
          </w:p>
        </w:tc>
      </w:tr>
    </w:tbl>
    <w:p w:rsidR="004F3774" w:rsidRDefault="004F3774"/>
    <w:p w:rsidR="00D06D86" w:rsidRDefault="007C3F29" w:rsidP="007C3F29">
      <w:pPr>
        <w:jc w:val="center"/>
      </w:pPr>
      <w:r>
        <w:t>Board Meeting</w:t>
      </w:r>
    </w:p>
    <w:p w:rsidR="007C3F29" w:rsidRDefault="003A7302" w:rsidP="007C3F29">
      <w:r>
        <w:t>Treasurer’s Report: Jim made a motion to accept and John 2</w:t>
      </w:r>
      <w:r w:rsidRPr="003A7302">
        <w:rPr>
          <w:vertAlign w:val="superscript"/>
        </w:rPr>
        <w:t>nd</w:t>
      </w:r>
      <w:r>
        <w:t>. All agreed.</w:t>
      </w:r>
    </w:p>
    <w:p w:rsidR="003A7302" w:rsidRDefault="003A7302" w:rsidP="007C3F29">
      <w:r>
        <w:t xml:space="preserve">Budget for 2009/2010: Ernie reported that there will be no funds from Bristol this year because the Club </w:t>
      </w:r>
      <w:proofErr w:type="gramStart"/>
      <w:r>
        <w:t>doesn’t  have</w:t>
      </w:r>
      <w:proofErr w:type="gramEnd"/>
      <w:r>
        <w:t xml:space="preserve"> a 501 (c) 3 designation. No add for the yearbook or web site this year.  Jerry presented the budget and another fund raiser would be beneficial. Jerry made a motion to accept but budget and Jim 2</w:t>
      </w:r>
      <w:r w:rsidRPr="003A7302">
        <w:rPr>
          <w:vertAlign w:val="superscript"/>
        </w:rPr>
        <w:t>nd</w:t>
      </w:r>
      <w:r>
        <w:t>.  All agreed.</w:t>
      </w:r>
    </w:p>
    <w:p w:rsidR="003A7302" w:rsidRDefault="003A7302" w:rsidP="007C3F29">
      <w:r>
        <w:t>501 (c) 3: Jim will start researching the project.</w:t>
      </w:r>
    </w:p>
    <w:p w:rsidR="00D06D86" w:rsidRDefault="00D06D86"/>
    <w:p w:rsidR="009B7F76" w:rsidRPr="00926592" w:rsidRDefault="009B7F76"/>
    <w:sectPr w:rsidR="009B7F76" w:rsidRPr="00926592" w:rsidSect="009265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6592"/>
    <w:rsid w:val="002069EA"/>
    <w:rsid w:val="003A7302"/>
    <w:rsid w:val="00445FCE"/>
    <w:rsid w:val="004F3774"/>
    <w:rsid w:val="005776C8"/>
    <w:rsid w:val="005C1C66"/>
    <w:rsid w:val="006A6696"/>
    <w:rsid w:val="007C3F29"/>
    <w:rsid w:val="007E7C6F"/>
    <w:rsid w:val="00926592"/>
    <w:rsid w:val="00966E23"/>
    <w:rsid w:val="009B7F76"/>
    <w:rsid w:val="00A77CF4"/>
    <w:rsid w:val="00CF059A"/>
    <w:rsid w:val="00D06D86"/>
    <w:rsid w:val="00DA2192"/>
    <w:rsid w:val="00DB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6592"/>
    <w:pPr>
      <w:keepLines/>
      <w:tabs>
        <w:tab w:val="center" w:pos="4320"/>
        <w:tab w:val="right" w:pos="8640"/>
      </w:tabs>
      <w:spacing w:after="600" w:line="220" w:lineRule="atLeast"/>
    </w:pPr>
    <w:rPr>
      <w:rFonts w:ascii="Times New Roman" w:eastAsia="Times New Roman" w:hAnsi="Times New Roman"/>
      <w:spacing w:val="-5"/>
      <w:szCs w:val="20"/>
    </w:rPr>
  </w:style>
  <w:style w:type="character" w:customStyle="1" w:styleId="HeaderChar">
    <w:name w:val="Header Char"/>
    <w:basedOn w:val="DefaultParagraphFont"/>
    <w:link w:val="Header"/>
    <w:rsid w:val="00926592"/>
    <w:rPr>
      <w:rFonts w:ascii="Times New Roman" w:eastAsia="Times New Roman" w:hAnsi="Times New Roman" w:cs="Times New Roman"/>
      <w:spacing w:val="-5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92"/>
    <w:rPr>
      <w:rFonts w:ascii="Tahoma" w:eastAsia="Calibri" w:hAnsi="Tahoma" w:cs="Tahoma"/>
      <w:sz w:val="16"/>
      <w:szCs w:val="16"/>
    </w:rPr>
  </w:style>
  <w:style w:type="paragraph" w:customStyle="1" w:styleId="defaulttext">
    <w:name w:val="defaulttext"/>
    <w:basedOn w:val="Normal"/>
    <w:rsid w:val="004F377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tabletext">
    <w:name w:val="tabletext"/>
    <w:basedOn w:val="Normal"/>
    <w:rsid w:val="004F377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14E91-42FC-4899-A135-F84FA2C0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DePietro</dc:creator>
  <cp:lastModifiedBy>Mary DePietro</cp:lastModifiedBy>
  <cp:revision>6</cp:revision>
  <dcterms:created xsi:type="dcterms:W3CDTF">2009-09-11T11:17:00Z</dcterms:created>
  <dcterms:modified xsi:type="dcterms:W3CDTF">2009-09-11T23:09:00Z</dcterms:modified>
</cp:coreProperties>
</file>